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9365E7" w:rsidRDefault="00CD36CF" w:rsidP="00CC1F3B">
      <w:pPr>
        <w:pStyle w:val="TitlePageOrigin"/>
      </w:pPr>
      <w:r w:rsidRPr="009365E7">
        <w:t>WEST virginia legislature</w:t>
      </w:r>
    </w:p>
    <w:p w14:paraId="446F25A9" w14:textId="4893B6B9" w:rsidR="00CD36CF" w:rsidRPr="009365E7" w:rsidRDefault="00CD36CF" w:rsidP="00CC1F3B">
      <w:pPr>
        <w:pStyle w:val="TitlePageSession"/>
      </w:pPr>
      <w:r w:rsidRPr="009365E7">
        <w:t>20</w:t>
      </w:r>
      <w:r w:rsidR="007F29DD" w:rsidRPr="009365E7">
        <w:t>2</w:t>
      </w:r>
      <w:r w:rsidR="001143CA" w:rsidRPr="009365E7">
        <w:t>1</w:t>
      </w:r>
      <w:r w:rsidRPr="009365E7">
        <w:t xml:space="preserve"> regular session</w:t>
      </w:r>
    </w:p>
    <w:p w14:paraId="77049CE2" w14:textId="6787CB0B" w:rsidR="00CD36CF" w:rsidRPr="009365E7" w:rsidRDefault="000746F6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9365E7" w:rsidRPr="009365E7">
            <w:t>Originating</w:t>
          </w:r>
        </w:sdtContent>
      </w:sdt>
    </w:p>
    <w:p w14:paraId="070377CD" w14:textId="16346A26" w:rsidR="00CD36CF" w:rsidRPr="009365E7" w:rsidRDefault="000746F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9365E7">
            <w:t>House</w:t>
          </w:r>
        </w:sdtContent>
      </w:sdt>
      <w:r w:rsidR="00303684" w:rsidRPr="009365E7">
        <w:t xml:space="preserve"> </w:t>
      </w:r>
      <w:r w:rsidR="00CD36CF" w:rsidRPr="009365E7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434CE0" w:rsidRPr="009365E7">
            <w:t>3175</w:t>
          </w:r>
        </w:sdtContent>
      </w:sdt>
    </w:p>
    <w:p w14:paraId="33B40AC2" w14:textId="477EF1CD" w:rsidR="00BA7AEA" w:rsidRPr="009365E7" w:rsidRDefault="00BA7AEA" w:rsidP="00BA7AEA">
      <w:pPr>
        <w:pStyle w:val="Sponsors"/>
      </w:pPr>
      <w:r w:rsidRPr="009365E7">
        <w:t xml:space="preserve">By </w:t>
      </w:r>
      <w:sdt>
        <w:sdtPr>
          <w:tag w:val="Sponsors"/>
          <w:id w:val="1589585889"/>
          <w:placeholder>
            <w:docPart w:val="A63AAA6C20654011AE74C0806BFE539B"/>
          </w:placeholder>
          <w:text w:multiLine="1"/>
        </w:sdtPr>
        <w:sdtEndPr/>
        <w:sdtContent>
          <w:r w:rsidRPr="009365E7">
            <w:t>Delegates Fluharty, Capito</w:t>
          </w:r>
          <w:r w:rsidR="000746F6">
            <w:t>,</w:t>
          </w:r>
          <w:r w:rsidR="00CA7DB6">
            <w:t xml:space="preserve"> </w:t>
          </w:r>
          <w:r w:rsidR="00C2189E">
            <w:t xml:space="preserve">L. Pack, Westfall </w:t>
          </w:r>
          <w:r w:rsidR="00CA7DB6">
            <w:t>and Pinson</w:t>
          </w:r>
          <w:r w:rsidRPr="009365E7">
            <w:t xml:space="preserve"> </w:t>
          </w:r>
        </w:sdtContent>
      </w:sdt>
    </w:p>
    <w:p w14:paraId="0DDB2C6A" w14:textId="77777777" w:rsidR="00DB4A52" w:rsidRDefault="00BA7AEA" w:rsidP="00BA7AEA">
      <w:pPr>
        <w:pStyle w:val="References"/>
        <w:sectPr w:rsidR="00DB4A52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365E7">
        <w:t>[</w:t>
      </w:r>
      <w:sdt>
        <w:sdtPr>
          <w:tag w:val="References"/>
          <w:id w:val="-1299917858"/>
          <w:placeholder>
            <w:docPart w:val="189A138571F24F4198D8C327FE7B20C8"/>
          </w:placeholder>
          <w:text w:multiLine="1"/>
        </w:sdtPr>
        <w:sdtEndPr/>
        <w:sdtContent>
          <w:r w:rsidRPr="009365E7">
            <w:t xml:space="preserve">Introduced March 12, 2021; </w:t>
          </w:r>
          <w:r w:rsidR="007F7676">
            <w:t>o</w:t>
          </w:r>
          <w:r w:rsidRPr="009365E7">
            <w:t>riginating in the Committee on the Judiciary</w:t>
          </w:r>
        </w:sdtContent>
      </w:sdt>
      <w:r w:rsidRPr="009365E7">
        <w:t>]</w:t>
      </w:r>
    </w:p>
    <w:p w14:paraId="1D0D8567" w14:textId="4A6488A6" w:rsidR="00BA7AEA" w:rsidRPr="009365E7" w:rsidRDefault="00BA7AEA" w:rsidP="00BA7AEA">
      <w:pPr>
        <w:pStyle w:val="References"/>
      </w:pPr>
    </w:p>
    <w:p w14:paraId="34F47D0B" w14:textId="38E02ED8" w:rsidR="00303684" w:rsidRPr="009365E7" w:rsidRDefault="0000526A" w:rsidP="005912B5">
      <w:pPr>
        <w:pStyle w:val="TitleSection"/>
      </w:pPr>
      <w:r w:rsidRPr="009365E7">
        <w:lastRenderedPageBreak/>
        <w:t>A BILL</w:t>
      </w:r>
      <w:r w:rsidR="00E04C0A" w:rsidRPr="009365E7">
        <w:t xml:space="preserve"> to amend and reenact </w:t>
      </w:r>
      <w:r w:rsidR="00EB7C1C" w:rsidRPr="009365E7">
        <w:rPr>
          <w:rFonts w:cs="Arial"/>
        </w:rPr>
        <w:t xml:space="preserve">§17A-6E-4 of the Code of West Virginia, 1931, as amended, relating to removing certain felonies </w:t>
      </w:r>
      <w:r w:rsidR="00482952" w:rsidRPr="009365E7">
        <w:rPr>
          <w:rFonts w:cs="Arial"/>
        </w:rPr>
        <w:t>than can</w:t>
      </w:r>
      <w:r w:rsidR="00EE4873" w:rsidRPr="009365E7">
        <w:rPr>
          <w:rFonts w:cs="Arial"/>
        </w:rPr>
        <w:t xml:space="preserve"> prohibit </w:t>
      </w:r>
      <w:r w:rsidR="00EB7C1C" w:rsidRPr="009365E7">
        <w:rPr>
          <w:rFonts w:cs="Arial"/>
        </w:rPr>
        <w:t xml:space="preserve">vehicle </w:t>
      </w:r>
      <w:r w:rsidR="00EE4873" w:rsidRPr="009365E7">
        <w:rPr>
          <w:rFonts w:cs="Arial"/>
        </w:rPr>
        <w:t xml:space="preserve">salespersons </w:t>
      </w:r>
      <w:r w:rsidR="008C4455" w:rsidRPr="009365E7">
        <w:rPr>
          <w:rFonts w:cs="Arial"/>
        </w:rPr>
        <w:t xml:space="preserve">from receiving a </w:t>
      </w:r>
      <w:r w:rsidR="00482952" w:rsidRPr="009365E7">
        <w:rPr>
          <w:rFonts w:cs="Arial"/>
        </w:rPr>
        <w:t>license</w:t>
      </w:r>
      <w:r w:rsidR="00EE4873" w:rsidRPr="009365E7">
        <w:rPr>
          <w:rFonts w:cs="Arial"/>
        </w:rPr>
        <w:t>.</w:t>
      </w:r>
    </w:p>
    <w:p w14:paraId="226DCE3D" w14:textId="77777777" w:rsidR="00303684" w:rsidRPr="009365E7" w:rsidRDefault="00303684" w:rsidP="005912B5">
      <w:pPr>
        <w:pStyle w:val="EnactingClause"/>
        <w:sectPr w:rsidR="00303684" w:rsidRPr="009365E7" w:rsidSect="00DB4A5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365E7">
        <w:t>Be it enacted by the Legislature of West Virginia:</w:t>
      </w:r>
    </w:p>
    <w:p w14:paraId="4D1F9535" w14:textId="77777777" w:rsidR="00DB11DE" w:rsidRPr="009365E7" w:rsidRDefault="00DB11DE" w:rsidP="005912B5">
      <w:pPr>
        <w:pStyle w:val="ArticleHeading"/>
        <w:widowControl/>
        <w:sectPr w:rsidR="00DB11DE" w:rsidRPr="009365E7" w:rsidSect="00450F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365E7">
        <w:t>ARTICLE 6E. MOTOR VEHICLE SALESPERSON LICENSE.</w:t>
      </w:r>
    </w:p>
    <w:p w14:paraId="5E634B9E" w14:textId="4BBCA42B" w:rsidR="00DB11DE" w:rsidRPr="009365E7" w:rsidRDefault="00EB7C1C" w:rsidP="005912B5">
      <w:pPr>
        <w:ind w:left="720" w:hanging="720"/>
        <w:jc w:val="both"/>
        <w:outlineLvl w:val="3"/>
        <w:rPr>
          <w:rFonts w:cs="Arial"/>
          <w:b/>
          <w:color w:val="000000"/>
        </w:rPr>
      </w:pPr>
      <w:r w:rsidRPr="009365E7">
        <w:rPr>
          <w:rFonts w:cs="Arial"/>
          <w:color w:val="000000"/>
        </w:rPr>
        <w:t>§</w:t>
      </w:r>
      <w:r w:rsidR="00DB11DE" w:rsidRPr="009365E7">
        <w:rPr>
          <w:rFonts w:cs="Arial"/>
          <w:b/>
          <w:color w:val="000000"/>
        </w:rPr>
        <w:t>17A-6E-4. Eligibility and issuance of license.</w:t>
      </w:r>
    </w:p>
    <w:p w14:paraId="2258C99D" w14:textId="77777777" w:rsidR="00DB11DE" w:rsidRPr="009365E7" w:rsidRDefault="00DB11DE" w:rsidP="005912B5">
      <w:pPr>
        <w:ind w:left="720" w:hanging="720"/>
        <w:jc w:val="both"/>
        <w:outlineLvl w:val="3"/>
        <w:rPr>
          <w:rFonts w:cs="Arial"/>
          <w:b/>
          <w:color w:val="000000"/>
        </w:rPr>
        <w:sectPr w:rsidR="00DB11DE" w:rsidRPr="009365E7" w:rsidSect="00DB11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3B3E03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(a) The division may not issue any person a motor vehicle salesperson license unless the applicant:</w:t>
      </w:r>
    </w:p>
    <w:p w14:paraId="52C6D8D9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(1) Is employed by a licensed West Virginia dealer who verifies the employment;</w:t>
      </w:r>
    </w:p>
    <w:p w14:paraId="3179DBEB" w14:textId="75BB29A5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(2) Completes the application for a license on the form prescribed by the division, fully completed, signed and attested to by the applicant, including, but not limited to, the applicant</w:t>
      </w:r>
      <w:r w:rsidR="000D5861">
        <w:rPr>
          <w:rFonts w:cs="Arial"/>
          <w:color w:val="000000"/>
        </w:rPr>
        <w:t>’</w:t>
      </w:r>
      <w:r w:rsidRPr="009365E7">
        <w:rPr>
          <w:rFonts w:cs="Arial"/>
          <w:color w:val="000000"/>
        </w:rPr>
        <w:t>s:</w:t>
      </w:r>
    </w:p>
    <w:p w14:paraId="2AF68D1B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(A) Full name;</w:t>
      </w:r>
    </w:p>
    <w:p w14:paraId="4F900A44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(B) Social Security number;</w:t>
      </w:r>
    </w:p>
    <w:p w14:paraId="63E6BB27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(C) Residence and mailing address;</w:t>
      </w:r>
    </w:p>
    <w:p w14:paraId="25A6A8F4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(D) Name of employing dealership;</w:t>
      </w:r>
    </w:p>
    <w:p w14:paraId="05AC4DB2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(E) Statement as to whether the applicant has ever had any previous application for a dealer or salesperson license refused in this or any other state or jurisdiction;</w:t>
      </w:r>
    </w:p>
    <w:p w14:paraId="3E2D49DB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(F) Statement as to whether the applicant has been previously licensed as a salesperson in this state or any other state or jurisdiction;</w:t>
      </w:r>
    </w:p>
    <w:p w14:paraId="6A772621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(G) Statement as to whether the applicant has ever had his or her salesperson license or a dealer license suspended or revoked in this state or any other state or jurisdiction;</w:t>
      </w:r>
    </w:p>
    <w:p w14:paraId="77FEBC71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(H) Statement as to whether the applicant has ever held a dealer license which has been suspended or revoked or has been employed by a dealer which has had its license suspended or revoked;</w:t>
      </w:r>
    </w:p>
    <w:p w14:paraId="02902FF1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 xml:space="preserve">(I) Statement as to whether the applicant has ever been convicted of a felony or whether the applicant individually or as an owner, partner, officer, or director of a business entity has been </w:t>
      </w:r>
      <w:r w:rsidRPr="009365E7">
        <w:rPr>
          <w:rFonts w:cs="Arial"/>
          <w:color w:val="000000"/>
        </w:rPr>
        <w:lastRenderedPageBreak/>
        <w:t>convicted of, or pleaded guilty or nolo contendere to, a criminal action, and if so, a written explanation of the conviction;</w:t>
      </w:r>
    </w:p>
    <w:p w14:paraId="708BF1D0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(J) Statement as to whether or not the applicant owes a child support obligation, owes a child support obligation that is more than six months in arrears, is the subject of a child support related warrant, subpoena, or court order; and</w:t>
      </w:r>
    </w:p>
    <w:p w14:paraId="43C89A6C" w14:textId="46D751F6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(K) Statement that the applicant has not been found to have done any of the acts which would justify suspension or revocation of a salesperson</w:t>
      </w:r>
      <w:r w:rsidR="000D5861">
        <w:rPr>
          <w:rFonts w:cs="Arial"/>
          <w:color w:val="000000"/>
        </w:rPr>
        <w:t>’</w:t>
      </w:r>
      <w:r w:rsidRPr="009365E7">
        <w:rPr>
          <w:rFonts w:cs="Arial"/>
          <w:color w:val="000000"/>
        </w:rPr>
        <w:t>s license under §17A-6E-9 of this code;</w:t>
      </w:r>
    </w:p>
    <w:p w14:paraId="01D8F455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(3) Submits verification of employment by the employing dealer;</w:t>
      </w:r>
    </w:p>
    <w:p w14:paraId="7B222536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(4) Furnishes a full set of fingerprints to facilitate a background check and other investigation considered necessary by the commissioner;</w:t>
      </w:r>
    </w:p>
    <w:p w14:paraId="67FA7BA2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(5) Pays an initial nonrefundable application fee of $7 for each year the license is valid. Payment of the fee entitles the applicant to one attempt at a written test prescribed by the division. Successful completion of at least 70 percent of the written test is a passing score;</w:t>
      </w:r>
    </w:p>
    <w:p w14:paraId="0F65DFBB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(6) Pays a nonrefundable background investigation fee of $25; and</w:t>
      </w:r>
    </w:p>
    <w:p w14:paraId="5244AF4C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(7) Is not the subject of a background investigation which reveals criminal convictions or other circumstances for which the commissioner may deny licensure under the provisions of this article.</w:t>
      </w:r>
    </w:p>
    <w:p w14:paraId="3005D073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(b) The division may, upon successful completion of all the requirements contained in subsection (a) of this section, with the exception of the background investigation, issue the applicant a temporary motor vehicle salesperson license. The temporary license is valid for a maximum of 90 days pending issuance of the permanent license endorsement or receipt of an unfavorable background investigation, whichever occurs first.</w:t>
      </w:r>
    </w:p>
    <w:p w14:paraId="6A1A9D72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(c) The division shall refuse to issue the license if the applicant:</w:t>
      </w:r>
    </w:p>
    <w:p w14:paraId="1A171E2B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(1) Does not provide the necessary documents as determined by the division to establish his or her identity or legal presence in this country;</w:t>
      </w:r>
    </w:p>
    <w:p w14:paraId="03ED25DA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(2) Has made any false statements of material fact in the application;</w:t>
      </w:r>
    </w:p>
    <w:p w14:paraId="3BD1C196" w14:textId="46F8D15A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lastRenderedPageBreak/>
        <w:t>(3) Has had his or her privilege to sell vehicles denied, suspended, or revoked by this state or any other state or jurisdiction</w:t>
      </w:r>
      <w:r w:rsidR="000D5861" w:rsidRPr="009365E7">
        <w:rPr>
          <w:rFonts w:cs="Arial"/>
          <w:color w:val="000000"/>
        </w:rPr>
        <w:t xml:space="preserve">: </w:t>
      </w:r>
      <w:r w:rsidR="000D5861" w:rsidRPr="000D5861">
        <w:rPr>
          <w:rFonts w:cs="Arial"/>
          <w:i/>
          <w:color w:val="000000"/>
        </w:rPr>
        <w:t>Provided</w:t>
      </w:r>
      <w:r w:rsidR="000D5861" w:rsidRPr="009365E7">
        <w:rPr>
          <w:rFonts w:cs="Arial"/>
          <w:color w:val="000000"/>
        </w:rPr>
        <w:t>, That</w:t>
      </w:r>
      <w:r w:rsidRPr="009365E7">
        <w:rPr>
          <w:rFonts w:cs="Arial"/>
          <w:color w:val="000000"/>
        </w:rPr>
        <w:t xml:space="preserve"> upon the applicant</w:t>
      </w:r>
      <w:r w:rsidR="000D5861">
        <w:rPr>
          <w:rFonts w:cs="Arial"/>
          <w:color w:val="000000"/>
        </w:rPr>
        <w:t>’</w:t>
      </w:r>
      <w:r w:rsidRPr="009365E7">
        <w:rPr>
          <w:rFonts w:cs="Arial"/>
          <w:color w:val="000000"/>
        </w:rPr>
        <w:t>s appeal, the commissioner may grant an exemption of this restriction if the applicant can show that he or she is eligible for reinstatement in his or her previous jurisdiction of licensure;</w:t>
      </w:r>
    </w:p>
    <w:p w14:paraId="78FC6377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(4) Has committed a fraudulent act or omission or repeatedly defaulted in financial obligations in connection with the buying, selling, leasing, rental, or otherwise dealing in motor vehicles, recreational vehicles, or trailers;</w:t>
      </w:r>
    </w:p>
    <w:p w14:paraId="0580D37B" w14:textId="1E4B0D5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 xml:space="preserve">(5) Has been convicted of a felony </w:t>
      </w:r>
      <w:r w:rsidRPr="009365E7">
        <w:rPr>
          <w:rFonts w:cs="Arial"/>
          <w:i/>
          <w:strike/>
          <w:color w:val="000000"/>
        </w:rPr>
        <w:t>Provided</w:t>
      </w:r>
      <w:r w:rsidRPr="009365E7">
        <w:rPr>
          <w:rFonts w:cs="Arial"/>
          <w:strike/>
          <w:color w:val="000000"/>
        </w:rPr>
        <w:t>, That upon the applicant</w:t>
      </w:r>
      <w:r w:rsidR="000D5861">
        <w:rPr>
          <w:rFonts w:cs="Arial"/>
          <w:strike/>
          <w:color w:val="000000"/>
        </w:rPr>
        <w:t>’</w:t>
      </w:r>
      <w:r w:rsidRPr="009365E7">
        <w:rPr>
          <w:rFonts w:cs="Arial"/>
          <w:strike/>
          <w:color w:val="000000"/>
        </w:rPr>
        <w:t xml:space="preserve">s appeal the commissioner may grant an exemption to this restriction if the felony did not </w:t>
      </w:r>
      <w:r w:rsidRPr="009365E7">
        <w:rPr>
          <w:rFonts w:cs="Arial"/>
          <w:strike/>
          <w:color w:val="000000"/>
          <w:u w:val="single"/>
        </w:rPr>
        <w:t>i</w:t>
      </w:r>
      <w:r w:rsidRPr="009365E7">
        <w:rPr>
          <w:rFonts w:cs="Arial"/>
          <w:strike/>
          <w:color w:val="000000"/>
        </w:rPr>
        <w:t>nvolve</w:t>
      </w:r>
      <w:r w:rsidRPr="009365E7">
        <w:rPr>
          <w:rFonts w:cs="Arial"/>
          <w:color w:val="000000"/>
          <w:u w:val="single"/>
        </w:rPr>
        <w:t xml:space="preserve"> </w:t>
      </w:r>
      <w:r w:rsidR="0013602B" w:rsidRPr="009365E7">
        <w:rPr>
          <w:rFonts w:cs="Arial"/>
          <w:color w:val="000000"/>
          <w:u w:val="single"/>
        </w:rPr>
        <w:t xml:space="preserve">in the last ten years </w:t>
      </w:r>
      <w:r w:rsidRPr="009365E7">
        <w:rPr>
          <w:rFonts w:cs="Arial"/>
          <w:color w:val="000000"/>
          <w:u w:val="single"/>
        </w:rPr>
        <w:t xml:space="preserve">involving </w:t>
      </w:r>
      <w:r w:rsidRPr="009365E7">
        <w:rPr>
          <w:rFonts w:cs="Arial"/>
          <w:color w:val="000000"/>
        </w:rPr>
        <w:t>a financial transaction involving the sale or purchase of a motor vehicle or the motor vehicle industry;</w:t>
      </w:r>
    </w:p>
    <w:p w14:paraId="3A3DC3EA" w14:textId="02583F6B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 xml:space="preserve">(6) Is not employed as a salesperson for a motor vehicle dealer licensed in accordance with §17A-6-1 </w:t>
      </w:r>
      <w:r w:rsidR="000D5861" w:rsidRPr="000D5861">
        <w:rPr>
          <w:rFonts w:cs="Arial"/>
          <w:i/>
          <w:color w:val="000000"/>
        </w:rPr>
        <w:t>et seq.</w:t>
      </w:r>
      <w:r w:rsidRPr="009365E7">
        <w:rPr>
          <w:rFonts w:cs="Arial"/>
          <w:color w:val="000000"/>
        </w:rPr>
        <w:t xml:space="preserve"> or §17A-6C-1 </w:t>
      </w:r>
      <w:r w:rsidR="000D5861" w:rsidRPr="000D5861">
        <w:rPr>
          <w:rFonts w:cs="Arial"/>
          <w:i/>
          <w:color w:val="000000"/>
        </w:rPr>
        <w:t>et seq.</w:t>
      </w:r>
      <w:r w:rsidRPr="009365E7">
        <w:rPr>
          <w:rFonts w:cs="Arial"/>
          <w:color w:val="000000"/>
        </w:rPr>
        <w:t xml:space="preserve"> of this code;</w:t>
      </w:r>
    </w:p>
    <w:p w14:paraId="6E91C49E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(7) Is acting as a salesperson for more than one motor vehicle dealer at the same time without a waiver issued by the commissioner; or</w:t>
      </w:r>
    </w:p>
    <w:p w14:paraId="6930CEB7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(8) Has a background investigation which reveals criminal convictions or other circumstances for which the commissioner may deny licensure under the provisions of this article.</w:t>
      </w:r>
    </w:p>
    <w:p w14:paraId="10774349" w14:textId="77777777" w:rsidR="00DB11DE" w:rsidRPr="009365E7" w:rsidRDefault="00DB11DE" w:rsidP="005912B5">
      <w:pPr>
        <w:ind w:firstLine="720"/>
        <w:jc w:val="both"/>
        <w:rPr>
          <w:rFonts w:cs="Arial"/>
          <w:color w:val="000000"/>
        </w:rPr>
      </w:pPr>
      <w:r w:rsidRPr="009365E7">
        <w:rPr>
          <w:rFonts w:cs="Arial"/>
          <w:color w:val="000000"/>
        </w:rPr>
        <w:t>(d) Willful misrepresentation of any fact in any application or any document in support of the application is a violation of this article.</w:t>
      </w:r>
    </w:p>
    <w:p w14:paraId="10DC3E1D" w14:textId="77777777" w:rsidR="005912B5" w:rsidRDefault="005912B5" w:rsidP="005912B5">
      <w:pPr>
        <w:pStyle w:val="Note"/>
        <w:widowControl/>
      </w:pPr>
    </w:p>
    <w:p w14:paraId="3DC8BFCC" w14:textId="4584C090" w:rsidR="006865E9" w:rsidRPr="009365E7" w:rsidRDefault="00CF1DCA" w:rsidP="005912B5">
      <w:pPr>
        <w:pStyle w:val="Note"/>
        <w:widowControl/>
      </w:pPr>
      <w:r w:rsidRPr="009365E7">
        <w:t>NOTE: The</w:t>
      </w:r>
      <w:r w:rsidR="006865E9" w:rsidRPr="009365E7">
        <w:t xml:space="preserve"> purpose of this bill is to </w:t>
      </w:r>
      <w:r w:rsidR="007C5097" w:rsidRPr="009365E7">
        <w:t>allow car sale</w:t>
      </w:r>
      <w:r w:rsidR="00471B56" w:rsidRPr="009365E7">
        <w:t xml:space="preserve">spersons who </w:t>
      </w:r>
      <w:r w:rsidR="00F9160C" w:rsidRPr="009365E7">
        <w:t xml:space="preserve">have been previously </w:t>
      </w:r>
      <w:r w:rsidR="00E04C0A" w:rsidRPr="009365E7">
        <w:t>convicted</w:t>
      </w:r>
      <w:r w:rsidR="00F9160C" w:rsidRPr="009365E7">
        <w:t xml:space="preserve"> of a felony </w:t>
      </w:r>
      <w:r w:rsidR="00E04C0A" w:rsidRPr="009365E7">
        <w:t>to be treated similarly to car dealers.</w:t>
      </w:r>
    </w:p>
    <w:p w14:paraId="5972D77D" w14:textId="77777777" w:rsidR="006865E9" w:rsidRPr="009365E7" w:rsidRDefault="00AE48A0" w:rsidP="005912B5">
      <w:pPr>
        <w:pStyle w:val="Note"/>
        <w:widowControl/>
      </w:pPr>
      <w:r w:rsidRPr="009365E7">
        <w:t>Strike-throughs indicate language that would be stricken from a heading or the present law and underscoring indicates new language that would be added.</w:t>
      </w:r>
    </w:p>
    <w:sectPr w:rsidR="006865E9" w:rsidRPr="009365E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76F72" w14:textId="77777777" w:rsidR="00D5511C" w:rsidRPr="00B844FE" w:rsidRDefault="00D5511C" w:rsidP="00B844FE">
      <w:r>
        <w:separator/>
      </w:r>
    </w:p>
  </w:endnote>
  <w:endnote w:type="continuationSeparator" w:id="0">
    <w:p w14:paraId="2C9AAD8E" w14:textId="77777777" w:rsidR="00D5511C" w:rsidRPr="00B844FE" w:rsidRDefault="00D551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36DE4" w14:textId="77777777" w:rsidR="00D5511C" w:rsidRPr="00B844FE" w:rsidRDefault="00D5511C" w:rsidP="00B844FE">
      <w:r>
        <w:separator/>
      </w:r>
    </w:p>
  </w:footnote>
  <w:footnote w:type="continuationSeparator" w:id="0">
    <w:p w14:paraId="6B9D377C" w14:textId="77777777" w:rsidR="00D5511C" w:rsidRPr="00B844FE" w:rsidRDefault="00D551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52DD1F8" w:rsidR="002A0269" w:rsidRPr="00B844FE" w:rsidRDefault="000746F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912B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912B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FA13" w14:textId="6655E072" w:rsidR="00E831B3" w:rsidRPr="00DB4A52" w:rsidRDefault="00DB4A52" w:rsidP="00DB4A52">
    <w:pPr>
      <w:pStyle w:val="Header"/>
    </w:pPr>
    <w:r>
      <w:t>Org HB 3175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46F6"/>
    <w:rsid w:val="00085D22"/>
    <w:rsid w:val="000C5C77"/>
    <w:rsid w:val="000D5861"/>
    <w:rsid w:val="000E3912"/>
    <w:rsid w:val="0010070F"/>
    <w:rsid w:val="001143CA"/>
    <w:rsid w:val="0013602B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848C3"/>
    <w:rsid w:val="002A0269"/>
    <w:rsid w:val="00303684"/>
    <w:rsid w:val="003143F5"/>
    <w:rsid w:val="00314854"/>
    <w:rsid w:val="00394191"/>
    <w:rsid w:val="003C51CD"/>
    <w:rsid w:val="00434CE0"/>
    <w:rsid w:val="004368E0"/>
    <w:rsid w:val="00471B56"/>
    <w:rsid w:val="00482952"/>
    <w:rsid w:val="004C13DD"/>
    <w:rsid w:val="004E3441"/>
    <w:rsid w:val="00500579"/>
    <w:rsid w:val="005912B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C5097"/>
    <w:rsid w:val="007F1CF5"/>
    <w:rsid w:val="007F29DD"/>
    <w:rsid w:val="007F7676"/>
    <w:rsid w:val="00834EDE"/>
    <w:rsid w:val="008736AA"/>
    <w:rsid w:val="00895E6B"/>
    <w:rsid w:val="008C4455"/>
    <w:rsid w:val="008D275D"/>
    <w:rsid w:val="009365E7"/>
    <w:rsid w:val="00980327"/>
    <w:rsid w:val="00986478"/>
    <w:rsid w:val="009B5557"/>
    <w:rsid w:val="009D5D42"/>
    <w:rsid w:val="009F1067"/>
    <w:rsid w:val="00A31E01"/>
    <w:rsid w:val="00A527AD"/>
    <w:rsid w:val="00A718CF"/>
    <w:rsid w:val="00AB072D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7AEA"/>
    <w:rsid w:val="00BC562B"/>
    <w:rsid w:val="00BD429F"/>
    <w:rsid w:val="00BF6945"/>
    <w:rsid w:val="00C2189E"/>
    <w:rsid w:val="00C33014"/>
    <w:rsid w:val="00C33434"/>
    <w:rsid w:val="00C34869"/>
    <w:rsid w:val="00C42EB6"/>
    <w:rsid w:val="00C85096"/>
    <w:rsid w:val="00CA7DB6"/>
    <w:rsid w:val="00CB20EF"/>
    <w:rsid w:val="00CC1F3B"/>
    <w:rsid w:val="00CD12CB"/>
    <w:rsid w:val="00CD36CF"/>
    <w:rsid w:val="00CF1DCA"/>
    <w:rsid w:val="00D5511C"/>
    <w:rsid w:val="00D579FC"/>
    <w:rsid w:val="00D81C16"/>
    <w:rsid w:val="00DB11DE"/>
    <w:rsid w:val="00DB4A52"/>
    <w:rsid w:val="00DE526B"/>
    <w:rsid w:val="00DF199D"/>
    <w:rsid w:val="00E01542"/>
    <w:rsid w:val="00E04C0A"/>
    <w:rsid w:val="00E365F1"/>
    <w:rsid w:val="00E62F48"/>
    <w:rsid w:val="00E831B3"/>
    <w:rsid w:val="00E95A7E"/>
    <w:rsid w:val="00E95FBC"/>
    <w:rsid w:val="00EB7C1C"/>
    <w:rsid w:val="00EE4873"/>
    <w:rsid w:val="00EE70CB"/>
    <w:rsid w:val="00F41CA2"/>
    <w:rsid w:val="00F443C0"/>
    <w:rsid w:val="00F62EFB"/>
    <w:rsid w:val="00F9160C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0CA1282E-0EC1-46E8-9ED5-6754AA15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B11D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A53C0D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A63AAA6C20654011AE74C0806BFE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545E-B18B-47A2-A747-38275841A7FF}"/>
      </w:docPartPr>
      <w:docPartBody>
        <w:p w:rsidR="00612C3A" w:rsidRDefault="0036282E" w:rsidP="0036282E">
          <w:pPr>
            <w:pStyle w:val="A63AAA6C20654011AE74C0806BFE539B"/>
          </w:pPr>
          <w:r w:rsidRPr="00B844FE">
            <w:t>Enter Sponsors Here</w:t>
          </w:r>
        </w:p>
      </w:docPartBody>
    </w:docPart>
    <w:docPart>
      <w:docPartPr>
        <w:name w:val="189A138571F24F4198D8C327FE7B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C6E1-BFC8-4E0B-9D4E-FCE53D816269}"/>
      </w:docPartPr>
      <w:docPartBody>
        <w:p w:rsidR="00612C3A" w:rsidRDefault="0036282E" w:rsidP="0036282E">
          <w:pPr>
            <w:pStyle w:val="189A138571F24F4198D8C327FE7B20C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04EE4"/>
    <w:rsid w:val="000D4AB3"/>
    <w:rsid w:val="00154A2F"/>
    <w:rsid w:val="00161453"/>
    <w:rsid w:val="0036282E"/>
    <w:rsid w:val="00612C3A"/>
    <w:rsid w:val="00715226"/>
    <w:rsid w:val="00737B83"/>
    <w:rsid w:val="00852D52"/>
    <w:rsid w:val="00874E35"/>
    <w:rsid w:val="009E7F84"/>
    <w:rsid w:val="00A53C0D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character" w:styleId="PlaceholderText">
    <w:name w:val="Placeholder Text"/>
    <w:basedOn w:val="DefaultParagraphFont"/>
    <w:uiPriority w:val="99"/>
    <w:semiHidden/>
    <w:rsid w:val="00A53C0D"/>
    <w:rPr>
      <w:color w:val="808080"/>
    </w:rPr>
  </w:style>
  <w:style w:type="paragraph" w:customStyle="1" w:styleId="A63AAA6C20654011AE74C0806BFE539B">
    <w:name w:val="A63AAA6C20654011AE74C0806BFE539B"/>
    <w:rsid w:val="0036282E"/>
  </w:style>
  <w:style w:type="paragraph" w:customStyle="1" w:styleId="189A138571F24F4198D8C327FE7B20C8">
    <w:name w:val="189A138571F24F4198D8C327FE7B20C8"/>
    <w:rsid w:val="00362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10</cp:revision>
  <cp:lastPrinted>2021-03-09T17:41:00Z</cp:lastPrinted>
  <dcterms:created xsi:type="dcterms:W3CDTF">2021-03-15T11:49:00Z</dcterms:created>
  <dcterms:modified xsi:type="dcterms:W3CDTF">2021-03-15T17:38:00Z</dcterms:modified>
</cp:coreProperties>
</file>